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75" w:rsidRDefault="00F56875" w:rsidP="00A73D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</w:p>
    <w:p w:rsidR="001457B3" w:rsidRPr="003A0A12" w:rsidRDefault="00BC51D5" w:rsidP="001457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Т</w:t>
      </w:r>
      <w:r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ұтынушылар мен өзге де мүдделі тұлғалар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ға </w:t>
      </w:r>
      <w:r w:rsidR="001457B3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2020 жылдың бірінші жарты </w:t>
      </w:r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жылдығында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</w:t>
      </w:r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бекітілген тарифтік сметаның орындалуы</w:t>
      </w:r>
      <w:r w:rsidR="001457B3" w:rsidRPr="00032C31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</w:t>
      </w:r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туралы</w:t>
      </w:r>
      <w:r w:rsidR="001457B3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,</w:t>
      </w:r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бекітілген инвестициялық бағдарламаның орындалуы туралы</w:t>
      </w:r>
      <w:r w:rsidR="001457B3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</w:t>
      </w:r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есеп</w:t>
      </w:r>
      <w:bookmarkStart w:id="0" w:name="_GoBack"/>
      <w:bookmarkEnd w:id="0"/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</w:t>
      </w:r>
    </w:p>
    <w:p w:rsidR="001457B3" w:rsidRPr="00A73D5C" w:rsidRDefault="001457B3" w:rsidP="00145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</w:p>
    <w:p w:rsidR="00297568" w:rsidRDefault="001457B3" w:rsidP="0029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2020 жылғы 28 шілдеде «</w:t>
      </w:r>
      <w:r w:rsidRPr="00AD4329">
        <w:rPr>
          <w:rFonts w:ascii="Times New Roman" w:hAnsi="Times New Roman" w:cs="Times New Roman"/>
          <w:sz w:val="27"/>
          <w:szCs w:val="27"/>
          <w:lang w:val="kk-KZ"/>
        </w:rPr>
        <w:t>Астана-Теплотранзит</w:t>
      </w:r>
      <w:r>
        <w:rPr>
          <w:rFonts w:ascii="Times New Roman" w:hAnsi="Times New Roman" w:cs="Times New Roman"/>
          <w:sz w:val="27"/>
          <w:szCs w:val="27"/>
          <w:lang w:val="kk-KZ"/>
        </w:rPr>
        <w:t>»</w:t>
      </w:r>
      <w:r w:rsidRPr="00AD4329">
        <w:rPr>
          <w:rFonts w:ascii="Times New Roman" w:hAnsi="Times New Roman" w:cs="Times New Roman"/>
          <w:sz w:val="27"/>
          <w:szCs w:val="27"/>
          <w:lang w:val="kk-KZ"/>
        </w:rPr>
        <w:t xml:space="preserve"> АҚ 2020 жылдың бірінші жарты жылдығында тұтынушылар мен өзге де мүдделі тұлғалар алдында бекітілген тарифтік сметаның орындалуы туралы, бекітілген инвестициялық бағдарламаның орындалуы туралы есеп</w:t>
      </w:r>
      <w:r w:rsidR="00FB2437">
        <w:rPr>
          <w:rFonts w:ascii="Times New Roman" w:hAnsi="Times New Roman" w:cs="Times New Roman"/>
          <w:sz w:val="27"/>
          <w:szCs w:val="27"/>
          <w:lang w:val="kk-KZ"/>
        </w:rPr>
        <w:t>і өткізді</w:t>
      </w:r>
      <w:r w:rsidRPr="00AD4329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29756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97568" w:rsidRPr="00FB2437">
        <w:rPr>
          <w:rFonts w:ascii="Times New Roman" w:hAnsi="Times New Roman" w:cs="Times New Roman"/>
          <w:sz w:val="27"/>
          <w:szCs w:val="27"/>
          <w:lang w:val="kk-KZ"/>
        </w:rPr>
        <w:t xml:space="preserve">Жария тыңдау facebook.com әлеуметтік желісіндегі «Астана-Теплотранзит» АҚ ресми парақшасында онлайн форматта сағат 15:00-де (Нұр-Сұлтан қаласының уақыты бойынша) тікелей эфирде өткізілді. Есепте субъекті қызметінің келесі көрсеткіштері көрсетілді. </w:t>
      </w:r>
    </w:p>
    <w:p w:rsidR="001665A3" w:rsidRDefault="001665A3" w:rsidP="0029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FB2437" w:rsidRPr="00FB2437" w:rsidRDefault="00FB2437" w:rsidP="00FB2437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FB2437">
        <w:rPr>
          <w:rFonts w:ascii="Times New Roman" w:hAnsi="Times New Roman" w:cs="Times New Roman"/>
          <w:b/>
          <w:sz w:val="27"/>
          <w:szCs w:val="27"/>
          <w:lang w:val="kk-KZ"/>
        </w:rPr>
        <w:t>Жалпы ақпарат</w:t>
      </w:r>
    </w:p>
    <w:p w:rsidR="001457B3" w:rsidRDefault="001457B3" w:rsidP="001457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«</w:t>
      </w:r>
      <w:r w:rsidRPr="006765C3">
        <w:rPr>
          <w:rFonts w:ascii="Times New Roman" w:hAnsi="Times New Roman" w:cs="Times New Roman"/>
          <w:sz w:val="27"/>
          <w:szCs w:val="27"/>
          <w:lang w:val="kk-KZ"/>
        </w:rPr>
        <w:t>Астана-Теплотранзит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» </w:t>
      </w:r>
      <w:r w:rsidRPr="006765C3">
        <w:rPr>
          <w:rFonts w:ascii="Times New Roman" w:hAnsi="Times New Roman" w:cs="Times New Roman"/>
          <w:sz w:val="27"/>
          <w:szCs w:val="27"/>
          <w:lang w:val="kk-KZ"/>
        </w:rPr>
        <w:t>АҚ негізгі, реттелетін қызметі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– </w:t>
      </w:r>
      <w:r w:rsidRPr="006765C3">
        <w:rPr>
          <w:rFonts w:ascii="Times New Roman" w:hAnsi="Times New Roman" w:cs="Times New Roman"/>
          <w:sz w:val="27"/>
          <w:szCs w:val="27"/>
          <w:lang w:val="kk-KZ"/>
        </w:rPr>
        <w:t>жылу энергиясын беру және тарату.</w:t>
      </w:r>
      <w:r w:rsidR="00346732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ғы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 қаңтар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дағы жағдай бойынша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қызмет көрсетілетін жылу желілерінің жалпы ұзындығы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816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км трассаны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құрады</w:t>
      </w:r>
      <w:r w:rsidR="00FB243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  <w:r w:rsidRPr="00043508">
        <w:rPr>
          <w:rFonts w:ascii="Times New Roman" w:hAnsi="Times New Roman"/>
          <w:bCs/>
          <w:sz w:val="27"/>
          <w:szCs w:val="27"/>
          <w:lang w:val="kk-KZ"/>
        </w:rPr>
        <w:t>Жұмыс</w:t>
      </w:r>
      <w:r>
        <w:rPr>
          <w:rFonts w:ascii="Times New Roman" w:hAnsi="Times New Roman"/>
          <w:bCs/>
          <w:sz w:val="27"/>
          <w:szCs w:val="27"/>
          <w:lang w:val="kk-KZ"/>
        </w:rPr>
        <w:t xml:space="preserve"> істеуге </w:t>
      </w:r>
      <w:r w:rsidRPr="00043508">
        <w:rPr>
          <w:rFonts w:ascii="Times New Roman" w:hAnsi="Times New Roman"/>
          <w:bCs/>
          <w:sz w:val="27"/>
          <w:szCs w:val="27"/>
          <w:lang w:val="kk-KZ"/>
        </w:rPr>
        <w:t>14 айдау сорғы станциясы тартылды, олардың үшеуі кезекші персоналсыз автоматты режимде жұмыс істейді.</w:t>
      </w:r>
    </w:p>
    <w:p w:rsidR="001457B3" w:rsidRPr="006C3761" w:rsidRDefault="00FB2437" w:rsidP="001457B3">
      <w:pPr>
        <w:spacing w:after="0" w:line="240" w:lineRule="auto"/>
        <w:ind w:firstLine="567"/>
        <w:jc w:val="both"/>
        <w:rPr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1457B3" w:rsidRPr="00FB2437" w:rsidRDefault="001457B3" w:rsidP="00FB2437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FB2437">
        <w:rPr>
          <w:rFonts w:ascii="Times New Roman" w:eastAsia="Calibri" w:hAnsi="Times New Roman" w:cs="Times New Roman"/>
          <w:b/>
          <w:sz w:val="27"/>
          <w:szCs w:val="27"/>
          <w:lang w:val="kk-KZ"/>
        </w:rPr>
        <w:t>Инвестициялық бағдарлама</w:t>
      </w:r>
    </w:p>
    <w:p w:rsidR="00FB2437" w:rsidRDefault="0041504C" w:rsidP="0014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«Астана-Теплотранзит»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АҚ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-тың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2020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жылға арналған инвестициялық бағдарламасы </w:t>
      </w:r>
      <w:r w:rsidR="001457B3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Қазақстан Республикасы Ұлттық экономика министрлігі Табиғи монополияларды реттеу</w:t>
      </w:r>
      <w:r w:rsidR="001457B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1457B3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комитетінің </w:t>
      </w:r>
      <w:r w:rsidR="001457B3">
        <w:rPr>
          <w:rFonts w:ascii="Times New Roman" w:eastAsia="Calibri" w:hAnsi="Times New Roman" w:cs="Times New Roman"/>
          <w:sz w:val="27"/>
          <w:szCs w:val="27"/>
          <w:lang w:val="kk-KZ"/>
        </w:rPr>
        <w:t>Нұр-Сұлтан</w:t>
      </w:r>
      <w:r w:rsidR="001457B3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қаласы бойынша </w:t>
      </w:r>
      <w:r w:rsidR="001457B3">
        <w:rPr>
          <w:rFonts w:ascii="Times New Roman" w:eastAsia="Calibri" w:hAnsi="Times New Roman" w:cs="Times New Roman"/>
          <w:sz w:val="27"/>
          <w:szCs w:val="27"/>
          <w:lang w:val="kk-KZ"/>
        </w:rPr>
        <w:t>д</w:t>
      </w:r>
      <w:r w:rsidR="001457B3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епартаментінің бұйрығымен </w:t>
      </w:r>
      <w:r w:rsidR="001457B3" w:rsidRPr="00AD4329">
        <w:rPr>
          <w:rFonts w:ascii="Times New Roman" w:hAnsi="Times New Roman" w:cs="Times New Roman"/>
          <w:sz w:val="28"/>
          <w:szCs w:val="28"/>
          <w:lang w:val="kk-KZ"/>
        </w:rPr>
        <w:t>1 633 991</w:t>
      </w:r>
      <w:r w:rsidR="001457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57B3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="001457B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теңге мөлшерінде </w:t>
      </w:r>
      <w:r w:rsidR="001457B3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бекітілді. </w:t>
      </w:r>
    </w:p>
    <w:p w:rsidR="001457B3" w:rsidRPr="0095754D" w:rsidRDefault="001457B3" w:rsidP="0014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D432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2020 жылдың бірінші жарты жылдығында орындалуы 165 979 </w:t>
      </w:r>
      <w:r w:rsidR="00FB2437">
        <w:rPr>
          <w:rFonts w:ascii="Times New Roman" w:eastAsia="Calibri" w:hAnsi="Times New Roman" w:cs="Times New Roman"/>
          <w:sz w:val="27"/>
          <w:szCs w:val="27"/>
          <w:lang w:val="kk-KZ"/>
        </w:rPr>
        <w:t>мың теңгені немесе 10,2% құрады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, оның ішінде:</w:t>
      </w:r>
    </w:p>
    <w:p w:rsidR="001457B3" w:rsidRPr="0095754D" w:rsidRDefault="001457B3" w:rsidP="001457B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Жылу желілерін қайта жаңарту және жаңғырту – </w:t>
      </w:r>
      <w:r w:rsidRPr="00AD432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120 264 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тең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ге (</w:t>
      </w:r>
      <w:r w:rsidRPr="00AD4329">
        <w:rPr>
          <w:rFonts w:ascii="Times New Roman" w:eastAsia="Calibri" w:hAnsi="Times New Roman" w:cs="Times New Roman"/>
          <w:sz w:val="27"/>
          <w:szCs w:val="27"/>
          <w:lang w:val="kk-KZ"/>
        </w:rPr>
        <w:t>1 536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қ.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  <w:r w:rsidRPr="00032C3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құбыр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).</w:t>
      </w:r>
    </w:p>
    <w:p w:rsidR="001457B3" w:rsidRPr="00AD4329" w:rsidRDefault="001457B3" w:rsidP="001457B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Ескірген жабдықтарды ауыстыру және жаңа жабдықты сатып алу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–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AD4329">
        <w:rPr>
          <w:rFonts w:ascii="Times New Roman" w:eastAsia="Calibri" w:hAnsi="Times New Roman" w:cs="Times New Roman"/>
          <w:sz w:val="27"/>
          <w:szCs w:val="27"/>
          <w:lang w:val="kk-KZ"/>
        </w:rPr>
        <w:t>386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тең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ге.</w:t>
      </w:r>
    </w:p>
    <w:p w:rsidR="001457B3" w:rsidRPr="005242E5" w:rsidRDefault="001457B3" w:rsidP="001457B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Көлік және арнайы механизм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дерді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сатып алу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AD4329">
        <w:rPr>
          <w:rFonts w:ascii="Times New Roman" w:eastAsia="Calibri" w:hAnsi="Times New Roman" w:cs="Times New Roman"/>
          <w:sz w:val="27"/>
          <w:szCs w:val="27"/>
          <w:lang w:val="kk-KZ"/>
        </w:rPr>
        <w:t>45 329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тең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ге.</w:t>
      </w:r>
    </w:p>
    <w:p w:rsidR="001457B3" w:rsidRPr="00AD4329" w:rsidRDefault="001457B3" w:rsidP="0014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FB2437" w:rsidRPr="00FB2437">
        <w:rPr>
          <w:rFonts w:ascii="Times New Roman" w:eastAsia="Calibri" w:hAnsi="Times New Roman" w:cs="Times New Roman"/>
          <w:sz w:val="27"/>
          <w:szCs w:val="27"/>
          <w:lang w:val="kk-KZ"/>
        </w:rPr>
        <w:t>Жабдықтарды, қызметтерді мемлекеттік сатып алу кестеге сәйкес артта қалусыз жүргізіледі.</w:t>
      </w:r>
    </w:p>
    <w:p w:rsidR="001457B3" w:rsidRDefault="00FB2437" w:rsidP="00FB24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1457B3" w:rsidRPr="00CB4E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2020 </w:t>
      </w:r>
      <w:r w:rsidR="001457B3">
        <w:rPr>
          <w:rFonts w:ascii="Times New Roman" w:eastAsia="Calibri" w:hAnsi="Times New Roman" w:cs="Times New Roman"/>
          <w:sz w:val="27"/>
          <w:szCs w:val="27"/>
          <w:lang w:val="kk-KZ"/>
        </w:rPr>
        <w:t>жылдың бірінші жарты жылдығында «Нұрлы Жол»</w:t>
      </w:r>
      <w:r w:rsidR="001457B3" w:rsidRPr="00CB4E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бағдарламасын іске асыруға 677 858 мың </w:t>
      </w:r>
      <w:r w:rsidR="001457B3">
        <w:rPr>
          <w:rFonts w:ascii="Times New Roman" w:eastAsia="Calibri" w:hAnsi="Times New Roman" w:cs="Times New Roman"/>
          <w:sz w:val="27"/>
          <w:szCs w:val="27"/>
          <w:lang w:val="kk-KZ"/>
        </w:rPr>
        <w:t>теңге бағытталды және 1,3 км трасса</w:t>
      </w:r>
      <w:r w:rsidR="001457B3" w:rsidRPr="00CB4E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салынды.</w:t>
      </w:r>
    </w:p>
    <w:p w:rsidR="001457B3" w:rsidRPr="001B158B" w:rsidRDefault="001457B3" w:rsidP="001457B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F16B84" w:rsidRPr="0067028B" w:rsidRDefault="00F16B84" w:rsidP="00F16B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1135DD" w:rsidRDefault="000820D0" w:rsidP="00CB293B">
      <w:pPr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  <w:sectPr w:rsidR="001135DD" w:rsidSect="001135DD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br w:type="page"/>
      </w:r>
    </w:p>
    <w:p w:rsidR="009B34F1" w:rsidRDefault="001457B3" w:rsidP="009B34F1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lastRenderedPageBreak/>
        <w:t>20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20 жылдың</w:t>
      </w: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бірінші жарты жылдығында «</w:t>
      </w: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Астана-Теплотранзит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» АҚ-т</w:t>
      </w: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t>ың инвестициялық бағдарламасының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</w:t>
      </w: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орындалуы туралы ақпарат</w:t>
      </w:r>
      <w:r w:rsidR="002D5DA2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</w:p>
    <w:p w:rsidR="009B34F1" w:rsidRDefault="009B34F1" w:rsidP="00346732">
      <w:pPr>
        <w:ind w:firstLine="708"/>
        <w:jc w:val="center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CB293B">
        <w:rPr>
          <w:noProof/>
          <w:lang w:eastAsia="ru-RU"/>
        </w:rPr>
        <w:drawing>
          <wp:inline distT="0" distB="0" distL="0" distR="0">
            <wp:extent cx="9214485" cy="5914971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85" cy="593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3B" w:rsidRPr="00641F63" w:rsidRDefault="00CB293B" w:rsidP="009B34F1">
      <w:pPr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lastRenderedPageBreak/>
        <w:tab/>
      </w:r>
      <w:r w:rsidR="009B34F1" w:rsidRPr="002D5DA2">
        <w:rPr>
          <w:noProof/>
          <w:lang w:eastAsia="ru-RU"/>
        </w:rPr>
        <w:drawing>
          <wp:inline distT="0" distB="0" distL="0" distR="0">
            <wp:extent cx="9341485" cy="524937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52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B3" w:rsidRPr="00641F63" w:rsidRDefault="001457B3" w:rsidP="005242E5">
      <w:pPr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CB293B" w:rsidRDefault="00CB293B">
      <w:pPr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br w:type="page"/>
      </w:r>
    </w:p>
    <w:p w:rsidR="001135DD" w:rsidRDefault="001135DD">
      <w:pPr>
        <w:rPr>
          <w:rFonts w:ascii="Times New Roman" w:eastAsia="Calibri" w:hAnsi="Times New Roman" w:cs="Times New Roman"/>
          <w:b/>
          <w:sz w:val="27"/>
          <w:szCs w:val="27"/>
          <w:lang w:val="kk-KZ"/>
        </w:rPr>
        <w:sectPr w:rsidR="001135DD" w:rsidSect="009B34F1">
          <w:pgSz w:w="16838" w:h="11906" w:orient="landscape"/>
          <w:pgMar w:top="567" w:right="851" w:bottom="992" w:left="1276" w:header="709" w:footer="147" w:gutter="0"/>
          <w:cols w:space="708"/>
          <w:docGrid w:linePitch="360"/>
        </w:sectPr>
      </w:pPr>
    </w:p>
    <w:p w:rsidR="00CB293B" w:rsidRDefault="00CB293B">
      <w:pPr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016E25" w:rsidRPr="004F70F6" w:rsidRDefault="00FD3DF8" w:rsidP="004F70F6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4F70F6">
        <w:rPr>
          <w:rFonts w:ascii="Times New Roman" w:eastAsia="Calibri" w:hAnsi="Times New Roman" w:cs="Times New Roman"/>
          <w:b/>
          <w:sz w:val="27"/>
          <w:szCs w:val="27"/>
          <w:lang w:val="kk-KZ"/>
        </w:rPr>
        <w:t>Тарифтік сметаны орындау</w:t>
      </w:r>
    </w:p>
    <w:p w:rsidR="005E1FF3" w:rsidRPr="00C33604" w:rsidRDefault="005E1FF3" w:rsidP="005E1F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Астана-Теплотранзи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т» АҚ 2016-</w:t>
      </w:r>
      <w:r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2020 жылдар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дағы </w:t>
      </w:r>
      <w:r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ұзақ мерзімді кезеңге арналған тарифтердің бекітілген шекті деңгейлері бойынша жұмыс істейді.</w:t>
      </w:r>
    </w:p>
    <w:p w:rsidR="00F650F9" w:rsidRPr="0067028B" w:rsidRDefault="00FE05E0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Астана-Тепл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отранзит»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АҚ Басқарма төрағасының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2019 жылғы 13 желтоқсандағы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№198-</w:t>
      </w:r>
      <w:r w:rsidR="0034673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НҚ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бұйрығымен</w:t>
      </w:r>
      <w:r w:rsidR="00CB4E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жылу энергиясын беру және </w:t>
      </w:r>
      <w:r w:rsidR="0034673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тарату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тарифі 1 Гкал үшін 1345,65 теңгеден 1 Гкал үшін 1 21</w:t>
      </w:r>
      <w:r w:rsidR="0067028B">
        <w:rPr>
          <w:rFonts w:ascii="Times New Roman" w:eastAsia="Calibri" w:hAnsi="Times New Roman" w:cs="Times New Roman"/>
          <w:sz w:val="27"/>
          <w:szCs w:val="27"/>
          <w:lang w:val="kk-KZ"/>
        </w:rPr>
        <w:t>3,9 теңгеге дейін төмендетілді</w:t>
      </w:r>
      <w:r w:rsidR="0067028B" w:rsidRPr="0067028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67028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және </w:t>
      </w:r>
      <w:r w:rsidR="0067028B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ҚР ҰЭМ Табиғи монопол</w:t>
      </w:r>
      <w:r w:rsidR="0067028B">
        <w:rPr>
          <w:rFonts w:ascii="Times New Roman" w:eastAsia="Calibri" w:hAnsi="Times New Roman" w:cs="Times New Roman"/>
          <w:sz w:val="27"/>
          <w:szCs w:val="27"/>
          <w:lang w:val="kk-KZ"/>
        </w:rPr>
        <w:t>ияларды реттеу комитетінің Нұр-С</w:t>
      </w:r>
      <w:r w:rsidR="0067028B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ұлтан қаласы бойынша департаментімен</w:t>
      </w:r>
      <w:r w:rsidR="0067028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2019 жылғы 20 желтоқсандағы </w:t>
      </w:r>
      <w:r w:rsidR="0067028B" w:rsidRPr="00FE05E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№05-13/547/592 </w:t>
      </w:r>
      <w:r w:rsidR="0041504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хатымен </w:t>
      </w:r>
      <w:r w:rsidR="0067028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келісілді. </w:t>
      </w:r>
    </w:p>
    <w:p w:rsidR="005E1FF3" w:rsidRDefault="005E1FF3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Бірінші жартыжылдықта жылу энергиясын беру және тарату тарифі 1 Гкал үшін </w:t>
      </w:r>
      <w:r w:rsidR="00AC3D5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</w:t>
      </w:r>
      <w:r w:rsidR="00FE05E0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ҚҚС-сыз </w:t>
      </w: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1 213,9 теңгені құрады.</w:t>
      </w:r>
    </w:p>
    <w:p w:rsidR="00BA6D5D" w:rsidRDefault="00BA6D5D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852"/>
        <w:gridCol w:w="2693"/>
        <w:gridCol w:w="709"/>
        <w:gridCol w:w="1134"/>
        <w:gridCol w:w="1984"/>
        <w:gridCol w:w="992"/>
        <w:gridCol w:w="2694"/>
      </w:tblGrid>
      <w:tr w:rsidR="00BA6D5D" w:rsidRPr="00BA6D5D" w:rsidTr="0090120B">
        <w:trPr>
          <w:trHeight w:val="5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№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Көрсеткіштер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C3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Өлш.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бірл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ға 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смета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жылдың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жартыжылдығындағы нақты көрсеткіштер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Ауытқу, %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67028B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Негіздеме </w:t>
            </w:r>
            <w:r w:rsidR="00BA6D5D"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6D5D" w:rsidRPr="00BA6D5D" w:rsidTr="0090120B">
        <w:trPr>
          <w:trHeight w:val="3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5D" w:rsidRPr="00BA6D5D" w:rsidTr="0090120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Тауарларды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өндіру және қызметтерді ұсыну шығындары,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D31F32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ң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4 268 882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2 582 783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оның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ішінде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Материалдық шығындар,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811 548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оның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ішінде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Шикізат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және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материалдар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ЖЖМ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Ең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бекке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ақы төлеу шығыстары,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1 801 519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935 159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оның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ішінде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Өнді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істік персоналдың жалақысы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1 639 235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Әлеуметтік салық және әлеуметтік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аударымдар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Міндетті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кәсіби зейнетақы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жарналары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Міндетті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әлеуметтік медициналық сақтандыру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1 321 727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1 055 980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өндеу,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оның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ішінде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Негізгі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қорлар құнының өсуіне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алып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келмейті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күрделі жөндеу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Өнді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істік сипаттағы қызметтер,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оның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ішінде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Автокөлі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ж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әне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механизмдер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67028B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С</w:t>
            </w:r>
            <w:r w:rsidR="00BA6D5D"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 жабдықтау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және кәріз</w:t>
            </w:r>
            <w:r w:rsidR="00BA6D5D"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Есепке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құралдарын, қорғаныс құралдарын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тексеру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бригадаға 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ұқсат беру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Топогеодезикалық жұмыстар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жылдың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 жылдығында көзделген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Абаттандыруды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қалпына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келтіру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кеспе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көгалды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ауыстыру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Байланыс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Негізгі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құралдарды жөндеу, 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ған қызмет көрсету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Ақпараттық қызмет көрсету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Дәнекерлеу қосылыстарды ультрадыбыстық бақылау,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жылумен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оқшаулау жұмыстары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Экология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Энергия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аудиті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энергия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жылдың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 жылдығында көзделген</w:t>
            </w:r>
          </w:p>
        </w:tc>
      </w:tr>
      <w:tr w:rsidR="00BA6D5D" w:rsidRPr="00BA6D5D" w:rsidTr="0090120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Құрамында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сынап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қалдықтарды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демеркуризациялау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жылдың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 жылдығында көзделген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Жылу-техникалық,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жабдығын және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оттекті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баллондарды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жөндеу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ік құралдарына техникалық қызмет көрсету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Қатты-тұрмыстық, құрылыстық және өнді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істік қалдықтарды көму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Гидрометерологиялық қызметтер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Негізгі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және қосымша жабдықтардың техникалық жағдайы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сараптама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қорытындысын беру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жылдың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 жылдығында көзделген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67028B" w:rsidRDefault="0067028B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Басқа шығындар, барлығы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 қауіпсізді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гі ж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 еңбекті қорғау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Міндетті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сақтандыру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Кадрларды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даярлау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Іссапар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шығыстары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Карантинді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енгізуге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 болған жоқ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Кеңсе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тауарлары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Бланктік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өнім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Call-орталығы және мониторинг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Клинингтік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қызметтер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Кезең шығыстары,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1 620 198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707 768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Жалпы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және әкімшілік шығыстар,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1 620 198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707 768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оның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ішінде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бекке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ақы төлеу шығыстары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оның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ішінде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Әкімшілік персоналдың жалақысы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Әлеуметтік салық және әлеуметтік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аударымдар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Міндетті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әлеуметтік медициналық сақтандыру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Салық төлемдері мен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алымдар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1 362 500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Материалдар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Коммуналдық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Іссапар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шығыстары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Карантинді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енгізуге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 болған жоқ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Байланыс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Ақпараттық, консультациялық, аудиторлық қызметтер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 шығыстар,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оның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ішінде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Объектілерді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қорғау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Атқару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техникасын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күті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ұстау, лицензиялық бағдарламаларға қызмет көрсету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Жолақы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билеті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Кеңсе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тауарлары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Мерзімді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басылым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Кадрларды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даярлау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Карантинді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енгізуге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 болған жоқ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7.10.7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Баспа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Міндетті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сақтандыру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Шаруашылық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тауарлар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Қызметтік автокөлікті күті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ұстау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Пошта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қызметтері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Нотариалдық қызметтер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жылдың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 жылдығында көзделген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Барлық шығын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7 597 577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4 052 932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Пайда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жылғы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тарифті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сметаны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орындау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негізсіз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алынған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табыс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Барлық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табыстар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7 606 773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4 058 313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Көрсетілетін қызметтер көлемі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5 652 881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3 343 202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техникалық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ысыраптар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455 946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жартыжылдықтың шығындарын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тарифтік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сметаның жылдық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шығындарымен салыстыруға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байланысты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D31F32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ң</w:t>
            </w:r>
            <w:proofErr w:type="spellStart"/>
            <w:r w:rsidR="00BA6D5D"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1 708 497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762 382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5D" w:rsidRPr="00BA6D5D" w:rsidTr="0090120B">
        <w:trPr>
          <w:trHeight w:val="16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D31F32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ң</w:t>
            </w:r>
            <w:proofErr w:type="spellStart"/>
            <w:r w:rsidR="00BA6D5D"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</w:t>
            </w:r>
            <w:proofErr w:type="spellEnd"/>
            <w:r w:rsidR="00BA6D5D"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1 345,65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D31F32" w:rsidRDefault="00BA6D5D" w:rsidP="00D3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Астана-Теплотранзит</w:t>
            </w:r>
            <w:proofErr w:type="spellEnd"/>
            <w:proofErr w:type="gram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</w:t>
            </w:r>
            <w:proofErr w:type="gram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Қ Басқарма төрағасының 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2019 жылғы 13 желтоқсандағы 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№198-НҚ </w:t>
            </w: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бұйрығымен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жылу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энергиясын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және 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тарату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тарифі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төмендетіл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ді, </w:t>
            </w: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ҚР ҰЭМ Табиғи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монополияларды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реттеу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комитетінің Нұр-сұлтан қаласы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бойынша</w:t>
            </w:r>
            <w:proofErr w:type="spellEnd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департаментімен</w:t>
            </w:r>
            <w:proofErr w:type="spellEnd"/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2019 жылғы 20 желтоқсадағы </w:t>
            </w:r>
            <w:r w:rsidR="00D31F32"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№05-13/547/592 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хатпен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келісі</w:t>
            </w:r>
            <w:proofErr w:type="spellEnd"/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лді. </w:t>
            </w:r>
          </w:p>
        </w:tc>
      </w:tr>
    </w:tbl>
    <w:p w:rsidR="00B468E0" w:rsidRPr="004F70F6" w:rsidRDefault="00B468E0" w:rsidP="004F70F6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4F70F6">
        <w:rPr>
          <w:rFonts w:ascii="Times New Roman" w:eastAsia="Calibri" w:hAnsi="Times New Roman" w:cs="Times New Roman"/>
          <w:b/>
          <w:sz w:val="27"/>
          <w:szCs w:val="27"/>
          <w:lang w:val="kk-KZ"/>
        </w:rPr>
        <w:t>Қызметтің негізгі қаржы-экономикалық көрсеткіштері</w:t>
      </w:r>
    </w:p>
    <w:p w:rsidR="00D31F32" w:rsidRDefault="00C57568" w:rsidP="00D31F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2020 жылдың бірінші жарты жылдығында негізгі қызмет бойынша кірістер </w:t>
      </w:r>
      <w:r w:rsid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4 058 313 мың теңгені құрады.</w:t>
      </w:r>
    </w:p>
    <w:p w:rsidR="004F70F6" w:rsidRDefault="005E1FF3" w:rsidP="004F7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Қоғамның шығыста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ры 4 052 963 мың теңгені құрады</w:t>
      </w:r>
      <w:r w:rsidR="004F70F6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</w:p>
    <w:p w:rsidR="00352EEC" w:rsidRPr="00373E4E" w:rsidRDefault="005E1FF3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352EEC"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ab/>
        <w:t>Негізгі қызмет бойынша қаржылық нәтиже</w:t>
      </w:r>
      <w:r w:rsidR="00352EE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5 350 </w:t>
      </w:r>
      <w:r w:rsidR="00352EEC"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>мың теңге залалды құрады</w:t>
      </w:r>
      <w:r w:rsidR="00352EE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352EEC" w:rsidRPr="00373E4E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Негізгі емес қызмет бойынша </w:t>
      </w:r>
      <w:r w:rsidR="000221C4"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кірістер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166 460</w:t>
      </w:r>
      <w:r w:rsid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шығыстар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91 720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, пайда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74 740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құрады.</w:t>
      </w:r>
    </w:p>
    <w:p w:rsidR="00536DAC" w:rsidRDefault="005E1FF3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Кәсіпорынның 2020 жылдың </w:t>
      </w:r>
      <w:r w:rsidR="0041504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І </w:t>
      </w: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жартыжылдығындағы </w:t>
      </w:r>
      <w:r w:rsidR="0041504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жиынтық </w:t>
      </w: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қаржылық нәтижесі – 80 090 мың теңге мөлшеріндегі пайда.</w:t>
      </w:r>
    </w:p>
    <w:p w:rsidR="005E1FF3" w:rsidRDefault="005E1FF3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0221C4" w:rsidRPr="006765C3" w:rsidRDefault="000221C4" w:rsidP="004F70F6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Жылу энергиясын беру және тарату қызметтерінің көлемі</w:t>
      </w:r>
    </w:p>
    <w:p w:rsidR="005E1FF3" w:rsidRDefault="005E1FF3" w:rsidP="000221C4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2020 жылдың бірінші жартыжылдығында көрсетілген қызметтер көлемі 3 343 202 Гкал құрады, тарифтік сметада бекітілген</w:t>
      </w:r>
      <w:r w:rsidR="00D31F32">
        <w:rPr>
          <w:rFonts w:ascii="Times New Roman" w:eastAsia="Calibri" w:hAnsi="Times New Roman" w:cs="Times New Roman"/>
          <w:sz w:val="27"/>
          <w:szCs w:val="27"/>
          <w:lang w:val="kk-KZ"/>
        </w:rPr>
        <w:t>і –</w:t>
      </w: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5 652 881 Гкал. Орындалуы - 59%.</w:t>
      </w:r>
    </w:p>
    <w:p w:rsidR="000221C4" w:rsidRPr="005F6DB2" w:rsidRDefault="000221C4" w:rsidP="000221C4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0221C4" w:rsidRPr="004F70F6" w:rsidRDefault="000221C4" w:rsidP="004F70F6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4F70F6">
        <w:rPr>
          <w:rFonts w:ascii="Times New Roman" w:eastAsia="Calibri" w:hAnsi="Times New Roman" w:cs="Times New Roman"/>
          <w:b/>
          <w:sz w:val="27"/>
          <w:szCs w:val="27"/>
          <w:lang w:val="kk-KZ"/>
        </w:rPr>
        <w:t>Тұтынушылармен жұмыс, ұсынылатын қызметтердің сапасы</w:t>
      </w:r>
    </w:p>
    <w:p w:rsidR="000221C4" w:rsidRPr="005F6DB2" w:rsidRDefault="000221C4" w:rsidP="00022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«Астана-Теплот</w:t>
      </w:r>
      <w:r w:rsidR="000C751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ранзит» АҚ жаңа технологияларды, үдерістерді автоматтандыруды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қолдана отырып, ұс</w:t>
      </w:r>
      <w:r w:rsidR="000C751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ынылатын қызметтердің сапасына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көп көңіл бөледі.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ab/>
        <w:t xml:space="preserve"> </w:t>
      </w:r>
    </w:p>
    <w:p w:rsidR="000221C4" w:rsidRPr="005F6DB2" w:rsidRDefault="000221C4" w:rsidP="000221C4">
      <w:pPr>
        <w:pStyle w:val="ab"/>
        <w:rPr>
          <w:rFonts w:eastAsia="Calibri"/>
          <w:sz w:val="27"/>
          <w:szCs w:val="27"/>
          <w:lang w:val="kk-KZ"/>
        </w:rPr>
      </w:pPr>
      <w:r w:rsidRPr="005F6DB2">
        <w:rPr>
          <w:rFonts w:eastAsia="Calibri"/>
          <w:sz w:val="27"/>
          <w:szCs w:val="27"/>
          <w:lang w:val="kk-KZ"/>
        </w:rPr>
        <w:t>Есепті жылы технологиялық бұзушылықтар (а</w:t>
      </w:r>
      <w:r>
        <w:rPr>
          <w:rFonts w:eastAsia="Calibri"/>
          <w:sz w:val="27"/>
          <w:szCs w:val="27"/>
          <w:lang w:val="kk-KZ"/>
        </w:rPr>
        <w:t>вариялар</w:t>
      </w:r>
      <w:r w:rsidRPr="005F6DB2">
        <w:rPr>
          <w:rFonts w:eastAsia="Calibri"/>
          <w:sz w:val="27"/>
          <w:szCs w:val="27"/>
          <w:lang w:val="kk-KZ"/>
        </w:rPr>
        <w:t>, І, ІІ дәрежелі істен шығулар) тіркелген жоқ. Көрсетілетін қызметтің сапасына шағымдар түскен жоқ.</w:t>
      </w:r>
    </w:p>
    <w:p w:rsidR="000221C4" w:rsidRPr="005F6DB2" w:rsidRDefault="004F70F6" w:rsidP="00022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221C4"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Қоғам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басшылығы қ</w:t>
      </w:r>
      <w:r w:rsidR="000221C4"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ызмет тұтынушыларымен кездесу үшін </w:t>
      </w:r>
      <w:r w:rsidR="000221C4"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>есігі</w:t>
      </w:r>
      <w:r w:rsidR="000221C4"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ашық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және </w:t>
      </w:r>
      <w:r w:rsidR="000221C4"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221C4"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барлық қызы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ғушылық тудыратын </w:t>
      </w:r>
      <w:r w:rsidR="000221C4"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сұрақтарға жауап беруге дайын.</w:t>
      </w:r>
    </w:p>
    <w:p w:rsidR="000221C4" w:rsidRPr="005F6DB2" w:rsidRDefault="000221C4" w:rsidP="000221C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0221C4" w:rsidRDefault="000221C4" w:rsidP="004F70F6">
      <w:pPr>
        <w:pStyle w:val="ad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К</w:t>
      </w:r>
      <w:r w:rsidRPr="005F6DB2">
        <w:rPr>
          <w:rFonts w:ascii="Times New Roman" w:eastAsia="Calibri" w:hAnsi="Times New Roman" w:cs="Times New Roman"/>
          <w:b/>
          <w:sz w:val="27"/>
          <w:szCs w:val="27"/>
          <w:lang w:val="kk-KZ"/>
        </w:rPr>
        <w:t>әсіпорынның 20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20</w:t>
      </w:r>
      <w:r w:rsidRPr="005F6DB2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жылға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келешегі </w:t>
      </w:r>
    </w:p>
    <w:p w:rsidR="00DA1263" w:rsidRPr="004F70F6" w:rsidRDefault="00DA1263" w:rsidP="00DA1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2020 жылы </w:t>
      </w:r>
      <w:r w:rsidR="00041A6A">
        <w:rPr>
          <w:rFonts w:ascii="Times New Roman" w:eastAsia="Calibri" w:hAnsi="Times New Roman" w:cs="Times New Roman"/>
          <w:sz w:val="27"/>
          <w:szCs w:val="27"/>
          <w:lang w:val="kk-KZ"/>
        </w:rPr>
        <w:t>инвестициялық міндеттемелерді орындауға</w:t>
      </w: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1 633 991 </w:t>
      </w: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 w:rsidR="00041A6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бағытталады</w:t>
      </w: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>. Инвестициялық бағдарламаны іске асыру шеңберінде ППУ-мен оқшауланған құбыр жүйелерін қолдана отырып, жылу желілерін қайта жаңарту, жаңғырту бойынша іс-шаралар, сондай-ақ қаланың жылумен жабдықтау объектілерін жарамды жағдайда ұстау үшін қажетті жабдықтар, арнайы механизмдер сатып алу көзделген.</w:t>
      </w:r>
      <w:r w:rsidRPr="004F70F6">
        <w:rPr>
          <w:rFonts w:ascii="Times New Roman" w:eastAsia="Calibri" w:hAnsi="Times New Roman" w:cs="Times New Roman"/>
          <w:color w:val="FF0000"/>
          <w:sz w:val="27"/>
          <w:szCs w:val="27"/>
          <w:lang w:val="kk-KZ"/>
        </w:rPr>
        <w:t xml:space="preserve"> </w:t>
      </w:r>
    </w:p>
    <w:p w:rsidR="00DA1263" w:rsidRPr="004F70F6" w:rsidRDefault="00DA1263" w:rsidP="00DA1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«Нұрлы жол» инфрақұрылымды дамытудың мемлекеттік бағдарламасы шеңберінде 2020 жылға арналған инвестициялар сомасы 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3 761 062 </w:t>
      </w: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>мың теңгені құрайды. Құбыр</w:t>
      </w:r>
      <w:r w:rsidR="000C7513"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>лар</w:t>
      </w: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дың 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3 304 </w:t>
      </w: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>қ.м. салынады.</w:t>
      </w:r>
    </w:p>
    <w:p w:rsidR="00DA1263" w:rsidRPr="004F70F6" w:rsidRDefault="00DA1263" w:rsidP="00DA1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Күрделі жөндеу жүргізуге 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>205 138</w:t>
      </w: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 бағытталатын болады.</w:t>
      </w:r>
    </w:p>
    <w:p w:rsidR="00DA1263" w:rsidRPr="004F70F6" w:rsidRDefault="00DA1263" w:rsidP="00DA126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  <w:lang w:val="kk-KZ" w:eastAsia="ru-RU"/>
        </w:rPr>
      </w:pP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>2020 жыл</w:t>
      </w:r>
      <w:r w:rsidR="00A0573D">
        <w:rPr>
          <w:rFonts w:ascii="Times New Roman" w:hAnsi="Times New Roman" w:cs="Times New Roman"/>
          <w:sz w:val="27"/>
          <w:szCs w:val="27"/>
          <w:lang w:val="kk-KZ" w:eastAsia="ru-RU"/>
        </w:rPr>
        <w:t>ғ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ы </w:t>
      </w:r>
      <w:r w:rsidR="004F70F6" w:rsidRPr="004F70F6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23 маусымда 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>Қоғам 2021-2025 жылдарға арналған тарифтердің шекті деңгейін бекітуге өтінім жіберді, онда «Нұрлы жол» инфрақұрылымды дамытудың мемлекеттік бағдарламасын іске асыру шеңберінде берілген кредит бойынша негізгі борышты өтеуге</w:t>
      </w:r>
      <w:r w:rsidR="00A0573D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 арналған шығыстар көзделді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>. Кредит</w:t>
      </w:r>
      <w:r w:rsidR="000C7513" w:rsidRPr="004F70F6">
        <w:rPr>
          <w:rFonts w:ascii="Times New Roman" w:hAnsi="Times New Roman" w:cs="Times New Roman"/>
          <w:sz w:val="27"/>
          <w:szCs w:val="27"/>
          <w:lang w:val="kk-KZ" w:eastAsia="ru-RU"/>
        </w:rPr>
        <w:t>тік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 шарт</w:t>
      </w:r>
      <w:r w:rsidR="000C7513" w:rsidRPr="004F70F6">
        <w:rPr>
          <w:rFonts w:ascii="Times New Roman" w:hAnsi="Times New Roman" w:cs="Times New Roman"/>
          <w:sz w:val="27"/>
          <w:szCs w:val="27"/>
          <w:lang w:val="kk-KZ" w:eastAsia="ru-RU"/>
        </w:rPr>
        <w:t>т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ың талаптары бойынша Қоғамға 6 жыл көлемінде негізгі қарызды төлеу бойынша жеңілдікті кезең берілді, </w:t>
      </w:r>
      <w:r w:rsidR="000C7513" w:rsidRPr="004F70F6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оған сәйкес </w:t>
      </w:r>
      <w:r w:rsidR="00A0573D">
        <w:rPr>
          <w:rFonts w:ascii="Times New Roman" w:hAnsi="Times New Roman" w:cs="Times New Roman"/>
          <w:sz w:val="27"/>
          <w:szCs w:val="27"/>
          <w:lang w:val="kk-KZ" w:eastAsia="ru-RU"/>
        </w:rPr>
        <w:t>мерзім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 2020 жыл</w:t>
      </w:r>
      <w:r w:rsidR="000C7513" w:rsidRPr="004F70F6">
        <w:rPr>
          <w:rFonts w:ascii="Times New Roman" w:hAnsi="Times New Roman" w:cs="Times New Roman"/>
          <w:sz w:val="27"/>
          <w:szCs w:val="27"/>
          <w:lang w:val="kk-KZ" w:eastAsia="ru-RU"/>
        </w:rPr>
        <w:t>ы аяқталады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>. 2021 жылы негізгі қарызды өтеу сомасы 1,5 млрд. теңге құрады, 2022-2025 жылдары</w:t>
      </w:r>
      <w:r w:rsidR="000C7513" w:rsidRPr="004F70F6">
        <w:rPr>
          <w:rFonts w:ascii="Times New Roman" w:hAnsi="Times New Roman" w:cs="Times New Roman"/>
          <w:sz w:val="27"/>
          <w:szCs w:val="27"/>
          <w:lang w:val="kk-KZ" w:eastAsia="ru-RU"/>
        </w:rPr>
        <w:t xml:space="preserve"> – </w:t>
      </w:r>
      <w:r w:rsidRPr="004F70F6">
        <w:rPr>
          <w:rFonts w:ascii="Times New Roman" w:hAnsi="Times New Roman" w:cs="Times New Roman"/>
          <w:sz w:val="27"/>
          <w:szCs w:val="27"/>
          <w:lang w:val="kk-KZ" w:eastAsia="ru-RU"/>
        </w:rPr>
        <w:t>3 млрд. теңге.</w:t>
      </w:r>
      <w:r w:rsidRPr="004F70F6">
        <w:rPr>
          <w:rFonts w:ascii="Times New Roman" w:hAnsi="Times New Roman" w:cs="Times New Roman"/>
          <w:color w:val="FF0000"/>
          <w:sz w:val="27"/>
          <w:szCs w:val="27"/>
          <w:lang w:val="kk-KZ" w:eastAsia="ru-RU"/>
        </w:rPr>
        <w:t xml:space="preserve"> </w:t>
      </w:r>
    </w:p>
    <w:p w:rsidR="000221C4" w:rsidRPr="004F70F6" w:rsidRDefault="004F70F6" w:rsidP="004F70F6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4F70F6">
        <w:rPr>
          <w:rFonts w:ascii="Times New Roman" w:eastAsia="Calibri" w:hAnsi="Times New Roman" w:cs="Times New Roman"/>
          <w:sz w:val="27"/>
          <w:szCs w:val="27"/>
          <w:lang w:val="kk-KZ"/>
        </w:rPr>
        <w:t>Қоғам көрсетілетін қызметтердің сенімділігін қамтамасыз ету және сапасын арттыру үшін алдағы 2020-2021 жылдардағы жылыту маусымына дайындық бойынша барлық қажетті іс-шараларды жүргізуде.</w:t>
      </w:r>
    </w:p>
    <w:sectPr w:rsidR="000221C4" w:rsidRPr="004F70F6" w:rsidSect="001135DD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EF" w:rsidRDefault="00973AEF" w:rsidP="00D74398">
      <w:pPr>
        <w:spacing w:after="0" w:line="240" w:lineRule="auto"/>
      </w:pPr>
      <w:r>
        <w:separator/>
      </w:r>
    </w:p>
  </w:endnote>
  <w:endnote w:type="continuationSeparator" w:id="0">
    <w:p w:rsidR="00973AEF" w:rsidRDefault="00973AEF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099571"/>
    </w:sdtPr>
    <w:sdtContent>
      <w:p w:rsidR="00346732" w:rsidRDefault="00346732">
        <w:pPr>
          <w:pStyle w:val="a8"/>
          <w:jc w:val="right"/>
        </w:pPr>
        <w:fldSimple w:instr=" PAGE   \* MERGEFORMAT ">
          <w:r w:rsidR="0041504C">
            <w:rPr>
              <w:noProof/>
            </w:rPr>
            <w:t>1</w:t>
          </w:r>
        </w:fldSimple>
      </w:p>
    </w:sdtContent>
  </w:sdt>
  <w:p w:rsidR="00346732" w:rsidRDefault="003467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EF" w:rsidRDefault="00973AEF" w:rsidP="00D74398">
      <w:pPr>
        <w:spacing w:after="0" w:line="240" w:lineRule="auto"/>
      </w:pPr>
      <w:r>
        <w:separator/>
      </w:r>
    </w:p>
  </w:footnote>
  <w:footnote w:type="continuationSeparator" w:id="0">
    <w:p w:rsidR="00973AEF" w:rsidRDefault="00973AEF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>
    <w:nsid w:val="03045E6F"/>
    <w:multiLevelType w:val="hybridMultilevel"/>
    <w:tmpl w:val="9CBEA2C4"/>
    <w:lvl w:ilvl="0" w:tplc="CD469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2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5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8"/>
  </w:num>
  <w:num w:numId="13">
    <w:abstractNumId w:val="8"/>
  </w:num>
  <w:num w:numId="14">
    <w:abstractNumId w:val="21"/>
  </w:num>
  <w:num w:numId="15">
    <w:abstractNumId w:val="2"/>
  </w:num>
  <w:num w:numId="16">
    <w:abstractNumId w:val="20"/>
  </w:num>
  <w:num w:numId="17">
    <w:abstractNumId w:val="22"/>
  </w:num>
  <w:num w:numId="18">
    <w:abstractNumId w:val="11"/>
  </w:num>
  <w:num w:numId="19">
    <w:abstractNumId w:val="3"/>
  </w:num>
  <w:num w:numId="20">
    <w:abstractNumId w:val="19"/>
  </w:num>
  <w:num w:numId="21">
    <w:abstractNumId w:val="9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416"/>
    <w:rsid w:val="000019E7"/>
    <w:rsid w:val="0000629A"/>
    <w:rsid w:val="000066BB"/>
    <w:rsid w:val="00012E6E"/>
    <w:rsid w:val="000147EB"/>
    <w:rsid w:val="00016E25"/>
    <w:rsid w:val="000179AC"/>
    <w:rsid w:val="00017CFD"/>
    <w:rsid w:val="0002205D"/>
    <w:rsid w:val="000221C4"/>
    <w:rsid w:val="00033910"/>
    <w:rsid w:val="00041A6A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6BBD"/>
    <w:rsid w:val="000B2B7C"/>
    <w:rsid w:val="000C0E01"/>
    <w:rsid w:val="000C10F3"/>
    <w:rsid w:val="000C7513"/>
    <w:rsid w:val="000D14E8"/>
    <w:rsid w:val="000D56A7"/>
    <w:rsid w:val="000D5728"/>
    <w:rsid w:val="000E122B"/>
    <w:rsid w:val="000E2152"/>
    <w:rsid w:val="000E46E3"/>
    <w:rsid w:val="000F13B7"/>
    <w:rsid w:val="000F3AAB"/>
    <w:rsid w:val="001033C1"/>
    <w:rsid w:val="001033F0"/>
    <w:rsid w:val="00107C17"/>
    <w:rsid w:val="001116DA"/>
    <w:rsid w:val="00111C42"/>
    <w:rsid w:val="001135DD"/>
    <w:rsid w:val="001147A9"/>
    <w:rsid w:val="00125E5B"/>
    <w:rsid w:val="0012641F"/>
    <w:rsid w:val="0013031A"/>
    <w:rsid w:val="0013299F"/>
    <w:rsid w:val="00134368"/>
    <w:rsid w:val="001404DD"/>
    <w:rsid w:val="00142707"/>
    <w:rsid w:val="00144A29"/>
    <w:rsid w:val="001457B3"/>
    <w:rsid w:val="0014618A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665A3"/>
    <w:rsid w:val="00176FDC"/>
    <w:rsid w:val="00183AF3"/>
    <w:rsid w:val="00187AE0"/>
    <w:rsid w:val="0019129D"/>
    <w:rsid w:val="00191E63"/>
    <w:rsid w:val="00192C3A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3BF9"/>
    <w:rsid w:val="001E679D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5AC3"/>
    <w:rsid w:val="0023750D"/>
    <w:rsid w:val="00240748"/>
    <w:rsid w:val="002433D4"/>
    <w:rsid w:val="0024392B"/>
    <w:rsid w:val="00246091"/>
    <w:rsid w:val="002517AA"/>
    <w:rsid w:val="00253B49"/>
    <w:rsid w:val="00254721"/>
    <w:rsid w:val="002719C0"/>
    <w:rsid w:val="00273857"/>
    <w:rsid w:val="00275541"/>
    <w:rsid w:val="00275850"/>
    <w:rsid w:val="0027633D"/>
    <w:rsid w:val="00282E68"/>
    <w:rsid w:val="00285584"/>
    <w:rsid w:val="00295BAA"/>
    <w:rsid w:val="00297568"/>
    <w:rsid w:val="002A0345"/>
    <w:rsid w:val="002A48DC"/>
    <w:rsid w:val="002A6742"/>
    <w:rsid w:val="002B13F8"/>
    <w:rsid w:val="002B48DE"/>
    <w:rsid w:val="002B70EC"/>
    <w:rsid w:val="002B7381"/>
    <w:rsid w:val="002C092C"/>
    <w:rsid w:val="002C278B"/>
    <w:rsid w:val="002C37A7"/>
    <w:rsid w:val="002C397D"/>
    <w:rsid w:val="002D35C4"/>
    <w:rsid w:val="002D4EE4"/>
    <w:rsid w:val="002D54AB"/>
    <w:rsid w:val="002D5DA2"/>
    <w:rsid w:val="002E67ED"/>
    <w:rsid w:val="002E77F6"/>
    <w:rsid w:val="002F433C"/>
    <w:rsid w:val="002F6207"/>
    <w:rsid w:val="002F7073"/>
    <w:rsid w:val="002F7CE8"/>
    <w:rsid w:val="00313009"/>
    <w:rsid w:val="0031424E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46732"/>
    <w:rsid w:val="00352EEC"/>
    <w:rsid w:val="003536E6"/>
    <w:rsid w:val="00364942"/>
    <w:rsid w:val="003656E0"/>
    <w:rsid w:val="00365706"/>
    <w:rsid w:val="00366E83"/>
    <w:rsid w:val="003675C5"/>
    <w:rsid w:val="003734E0"/>
    <w:rsid w:val="00373D97"/>
    <w:rsid w:val="00375D0F"/>
    <w:rsid w:val="00376BE4"/>
    <w:rsid w:val="00377489"/>
    <w:rsid w:val="00380811"/>
    <w:rsid w:val="00382400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60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1504C"/>
    <w:rsid w:val="00420685"/>
    <w:rsid w:val="00422102"/>
    <w:rsid w:val="00425D01"/>
    <w:rsid w:val="00435CDE"/>
    <w:rsid w:val="00437036"/>
    <w:rsid w:val="00440DD2"/>
    <w:rsid w:val="004449F3"/>
    <w:rsid w:val="00462A93"/>
    <w:rsid w:val="00464019"/>
    <w:rsid w:val="0046664A"/>
    <w:rsid w:val="00477F21"/>
    <w:rsid w:val="00484A21"/>
    <w:rsid w:val="004908BC"/>
    <w:rsid w:val="00490F3E"/>
    <w:rsid w:val="00492828"/>
    <w:rsid w:val="00497035"/>
    <w:rsid w:val="004A3321"/>
    <w:rsid w:val="004A7D1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D3A0A"/>
    <w:rsid w:val="004E0D49"/>
    <w:rsid w:val="004E2CB9"/>
    <w:rsid w:val="004E4B2E"/>
    <w:rsid w:val="004E73FB"/>
    <w:rsid w:val="004F1CC1"/>
    <w:rsid w:val="004F3E6E"/>
    <w:rsid w:val="004F70F6"/>
    <w:rsid w:val="0050144E"/>
    <w:rsid w:val="00502D65"/>
    <w:rsid w:val="00507D46"/>
    <w:rsid w:val="00520696"/>
    <w:rsid w:val="00522309"/>
    <w:rsid w:val="005242E5"/>
    <w:rsid w:val="00526F24"/>
    <w:rsid w:val="0053446E"/>
    <w:rsid w:val="00535729"/>
    <w:rsid w:val="00536DAC"/>
    <w:rsid w:val="00541018"/>
    <w:rsid w:val="00541D1B"/>
    <w:rsid w:val="00542823"/>
    <w:rsid w:val="00543A0A"/>
    <w:rsid w:val="00552C74"/>
    <w:rsid w:val="00552FE5"/>
    <w:rsid w:val="00556FDA"/>
    <w:rsid w:val="00560D6C"/>
    <w:rsid w:val="00561400"/>
    <w:rsid w:val="005623B1"/>
    <w:rsid w:val="005629CA"/>
    <w:rsid w:val="00564351"/>
    <w:rsid w:val="00565010"/>
    <w:rsid w:val="005662FF"/>
    <w:rsid w:val="00567CA4"/>
    <w:rsid w:val="00574796"/>
    <w:rsid w:val="00575095"/>
    <w:rsid w:val="005776C5"/>
    <w:rsid w:val="005849C7"/>
    <w:rsid w:val="005A3EDE"/>
    <w:rsid w:val="005A3F92"/>
    <w:rsid w:val="005A4E65"/>
    <w:rsid w:val="005B00F2"/>
    <w:rsid w:val="005B2B8F"/>
    <w:rsid w:val="005B7A3F"/>
    <w:rsid w:val="005C18FC"/>
    <w:rsid w:val="005C4A66"/>
    <w:rsid w:val="005E1FF3"/>
    <w:rsid w:val="005E6C0F"/>
    <w:rsid w:val="005F533E"/>
    <w:rsid w:val="00605081"/>
    <w:rsid w:val="00611525"/>
    <w:rsid w:val="006140C3"/>
    <w:rsid w:val="006247DB"/>
    <w:rsid w:val="00626B96"/>
    <w:rsid w:val="006310EC"/>
    <w:rsid w:val="00634508"/>
    <w:rsid w:val="0063643B"/>
    <w:rsid w:val="00641F63"/>
    <w:rsid w:val="00646EF6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7028B"/>
    <w:rsid w:val="00682ABC"/>
    <w:rsid w:val="00687461"/>
    <w:rsid w:val="00691ED9"/>
    <w:rsid w:val="006A23A9"/>
    <w:rsid w:val="006A69C6"/>
    <w:rsid w:val="006B6055"/>
    <w:rsid w:val="006B605C"/>
    <w:rsid w:val="006C25DB"/>
    <w:rsid w:val="006C3761"/>
    <w:rsid w:val="006C6409"/>
    <w:rsid w:val="006D05A6"/>
    <w:rsid w:val="006D4171"/>
    <w:rsid w:val="006F006C"/>
    <w:rsid w:val="006F1D03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47388"/>
    <w:rsid w:val="007500F0"/>
    <w:rsid w:val="00750BB6"/>
    <w:rsid w:val="007513B7"/>
    <w:rsid w:val="00752482"/>
    <w:rsid w:val="00753C27"/>
    <w:rsid w:val="007543EC"/>
    <w:rsid w:val="0075741C"/>
    <w:rsid w:val="00760892"/>
    <w:rsid w:val="00762C50"/>
    <w:rsid w:val="007667AD"/>
    <w:rsid w:val="00766DD8"/>
    <w:rsid w:val="007730C8"/>
    <w:rsid w:val="007838BD"/>
    <w:rsid w:val="00787AAD"/>
    <w:rsid w:val="00791EA6"/>
    <w:rsid w:val="00793827"/>
    <w:rsid w:val="00795C75"/>
    <w:rsid w:val="007B0F8C"/>
    <w:rsid w:val="007B12A5"/>
    <w:rsid w:val="007B142F"/>
    <w:rsid w:val="007B1ABD"/>
    <w:rsid w:val="007B47A4"/>
    <w:rsid w:val="007C3DE6"/>
    <w:rsid w:val="007C47F0"/>
    <w:rsid w:val="007D7AB4"/>
    <w:rsid w:val="007D7C92"/>
    <w:rsid w:val="007E3B03"/>
    <w:rsid w:val="007E40E3"/>
    <w:rsid w:val="007E4C32"/>
    <w:rsid w:val="007E50DF"/>
    <w:rsid w:val="007F28CD"/>
    <w:rsid w:val="007F35A9"/>
    <w:rsid w:val="0080272E"/>
    <w:rsid w:val="00802895"/>
    <w:rsid w:val="008033C2"/>
    <w:rsid w:val="008145CE"/>
    <w:rsid w:val="00814624"/>
    <w:rsid w:val="0082571D"/>
    <w:rsid w:val="00834905"/>
    <w:rsid w:val="008351E7"/>
    <w:rsid w:val="00836735"/>
    <w:rsid w:val="00837603"/>
    <w:rsid w:val="00837BDE"/>
    <w:rsid w:val="0084006C"/>
    <w:rsid w:val="0084108B"/>
    <w:rsid w:val="00843B93"/>
    <w:rsid w:val="00843D3C"/>
    <w:rsid w:val="008477F7"/>
    <w:rsid w:val="0085097B"/>
    <w:rsid w:val="00854885"/>
    <w:rsid w:val="0085527D"/>
    <w:rsid w:val="00856741"/>
    <w:rsid w:val="0086793D"/>
    <w:rsid w:val="00873AB2"/>
    <w:rsid w:val="008967AD"/>
    <w:rsid w:val="008A0DAC"/>
    <w:rsid w:val="008A1DCF"/>
    <w:rsid w:val="008A5841"/>
    <w:rsid w:val="008A7166"/>
    <w:rsid w:val="008A7C23"/>
    <w:rsid w:val="008B0BA7"/>
    <w:rsid w:val="008B3734"/>
    <w:rsid w:val="008C19F0"/>
    <w:rsid w:val="008C35FE"/>
    <w:rsid w:val="008C6BA0"/>
    <w:rsid w:val="008D12C9"/>
    <w:rsid w:val="008D37D9"/>
    <w:rsid w:val="008D542A"/>
    <w:rsid w:val="008E2A23"/>
    <w:rsid w:val="008E2E89"/>
    <w:rsid w:val="008E3D2E"/>
    <w:rsid w:val="008E5858"/>
    <w:rsid w:val="008E6900"/>
    <w:rsid w:val="008F1ED4"/>
    <w:rsid w:val="008F2A41"/>
    <w:rsid w:val="008F3063"/>
    <w:rsid w:val="008F61E6"/>
    <w:rsid w:val="0090120B"/>
    <w:rsid w:val="00901ACC"/>
    <w:rsid w:val="00904B48"/>
    <w:rsid w:val="009140A4"/>
    <w:rsid w:val="0091768E"/>
    <w:rsid w:val="00921D30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0B3F"/>
    <w:rsid w:val="009510A5"/>
    <w:rsid w:val="009517E6"/>
    <w:rsid w:val="0095754D"/>
    <w:rsid w:val="00962B61"/>
    <w:rsid w:val="00965918"/>
    <w:rsid w:val="00970012"/>
    <w:rsid w:val="00973AEF"/>
    <w:rsid w:val="00985007"/>
    <w:rsid w:val="00986ED1"/>
    <w:rsid w:val="00987EF3"/>
    <w:rsid w:val="009904CA"/>
    <w:rsid w:val="009A34F9"/>
    <w:rsid w:val="009A708F"/>
    <w:rsid w:val="009A7632"/>
    <w:rsid w:val="009B19DE"/>
    <w:rsid w:val="009B34F1"/>
    <w:rsid w:val="009B5831"/>
    <w:rsid w:val="009B6B37"/>
    <w:rsid w:val="009B717F"/>
    <w:rsid w:val="009B7533"/>
    <w:rsid w:val="009C0D79"/>
    <w:rsid w:val="009C4311"/>
    <w:rsid w:val="009C6ED1"/>
    <w:rsid w:val="009D115B"/>
    <w:rsid w:val="009D1EDA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573D"/>
    <w:rsid w:val="00A06F67"/>
    <w:rsid w:val="00A07A21"/>
    <w:rsid w:val="00A10D3D"/>
    <w:rsid w:val="00A22B37"/>
    <w:rsid w:val="00A27F9F"/>
    <w:rsid w:val="00A309FA"/>
    <w:rsid w:val="00A30F5B"/>
    <w:rsid w:val="00A31EB9"/>
    <w:rsid w:val="00A3458F"/>
    <w:rsid w:val="00A4284C"/>
    <w:rsid w:val="00A459F5"/>
    <w:rsid w:val="00A52B08"/>
    <w:rsid w:val="00A535D1"/>
    <w:rsid w:val="00A550F5"/>
    <w:rsid w:val="00A61FD4"/>
    <w:rsid w:val="00A63E8F"/>
    <w:rsid w:val="00A668A9"/>
    <w:rsid w:val="00A73CC5"/>
    <w:rsid w:val="00A73D5C"/>
    <w:rsid w:val="00A746E4"/>
    <w:rsid w:val="00A74E1A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3BF9"/>
    <w:rsid w:val="00AB7F77"/>
    <w:rsid w:val="00AC3D5D"/>
    <w:rsid w:val="00AC7D54"/>
    <w:rsid w:val="00AD2201"/>
    <w:rsid w:val="00AD307D"/>
    <w:rsid w:val="00AD392A"/>
    <w:rsid w:val="00AD4329"/>
    <w:rsid w:val="00AD52E2"/>
    <w:rsid w:val="00AF0161"/>
    <w:rsid w:val="00B01DE3"/>
    <w:rsid w:val="00B14118"/>
    <w:rsid w:val="00B16B10"/>
    <w:rsid w:val="00B2589F"/>
    <w:rsid w:val="00B35D51"/>
    <w:rsid w:val="00B360C2"/>
    <w:rsid w:val="00B378C4"/>
    <w:rsid w:val="00B37A99"/>
    <w:rsid w:val="00B468E0"/>
    <w:rsid w:val="00B525D8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5B1"/>
    <w:rsid w:val="00BA1BAA"/>
    <w:rsid w:val="00BA6D5D"/>
    <w:rsid w:val="00BB18CC"/>
    <w:rsid w:val="00BB34FB"/>
    <w:rsid w:val="00BB5C5A"/>
    <w:rsid w:val="00BC16BF"/>
    <w:rsid w:val="00BC51D5"/>
    <w:rsid w:val="00BC56A3"/>
    <w:rsid w:val="00BC6EFD"/>
    <w:rsid w:val="00BD3243"/>
    <w:rsid w:val="00BD5913"/>
    <w:rsid w:val="00BE1B45"/>
    <w:rsid w:val="00BE1D61"/>
    <w:rsid w:val="00BF53E2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E3A"/>
    <w:rsid w:val="00C374F9"/>
    <w:rsid w:val="00C4091E"/>
    <w:rsid w:val="00C40CBA"/>
    <w:rsid w:val="00C47551"/>
    <w:rsid w:val="00C519A3"/>
    <w:rsid w:val="00C55B63"/>
    <w:rsid w:val="00C57568"/>
    <w:rsid w:val="00C611A2"/>
    <w:rsid w:val="00C64420"/>
    <w:rsid w:val="00C656F4"/>
    <w:rsid w:val="00C70EEE"/>
    <w:rsid w:val="00C712A0"/>
    <w:rsid w:val="00C720AA"/>
    <w:rsid w:val="00C72BE8"/>
    <w:rsid w:val="00C740EF"/>
    <w:rsid w:val="00C75CB9"/>
    <w:rsid w:val="00C8262C"/>
    <w:rsid w:val="00C90B63"/>
    <w:rsid w:val="00C96987"/>
    <w:rsid w:val="00CA01B2"/>
    <w:rsid w:val="00CA1B72"/>
    <w:rsid w:val="00CA1FBB"/>
    <w:rsid w:val="00CA5602"/>
    <w:rsid w:val="00CB293B"/>
    <w:rsid w:val="00CB35C7"/>
    <w:rsid w:val="00CB39E5"/>
    <w:rsid w:val="00CB4E62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E7CC5"/>
    <w:rsid w:val="00CF2BE3"/>
    <w:rsid w:val="00CF4BB4"/>
    <w:rsid w:val="00D01D3D"/>
    <w:rsid w:val="00D0387A"/>
    <w:rsid w:val="00D04182"/>
    <w:rsid w:val="00D06003"/>
    <w:rsid w:val="00D11990"/>
    <w:rsid w:val="00D20F76"/>
    <w:rsid w:val="00D21857"/>
    <w:rsid w:val="00D230FC"/>
    <w:rsid w:val="00D31F32"/>
    <w:rsid w:val="00D32B77"/>
    <w:rsid w:val="00D34CC3"/>
    <w:rsid w:val="00D35D1F"/>
    <w:rsid w:val="00D36501"/>
    <w:rsid w:val="00D37805"/>
    <w:rsid w:val="00D37EE8"/>
    <w:rsid w:val="00D4277C"/>
    <w:rsid w:val="00D4363B"/>
    <w:rsid w:val="00D60E58"/>
    <w:rsid w:val="00D70F18"/>
    <w:rsid w:val="00D728C2"/>
    <w:rsid w:val="00D74398"/>
    <w:rsid w:val="00D7764F"/>
    <w:rsid w:val="00D82680"/>
    <w:rsid w:val="00D872EC"/>
    <w:rsid w:val="00D91BAC"/>
    <w:rsid w:val="00D9657F"/>
    <w:rsid w:val="00DA1263"/>
    <w:rsid w:val="00DA5919"/>
    <w:rsid w:val="00DB0403"/>
    <w:rsid w:val="00DB2CCA"/>
    <w:rsid w:val="00DB57E5"/>
    <w:rsid w:val="00DC4E14"/>
    <w:rsid w:val="00DC7C50"/>
    <w:rsid w:val="00DD56CF"/>
    <w:rsid w:val="00DD56D8"/>
    <w:rsid w:val="00DD5A13"/>
    <w:rsid w:val="00DE161E"/>
    <w:rsid w:val="00DE2623"/>
    <w:rsid w:val="00DE3273"/>
    <w:rsid w:val="00DE40FA"/>
    <w:rsid w:val="00DE57D2"/>
    <w:rsid w:val="00DF3BE2"/>
    <w:rsid w:val="00DF3FD4"/>
    <w:rsid w:val="00DF4E87"/>
    <w:rsid w:val="00DF697D"/>
    <w:rsid w:val="00DF6A98"/>
    <w:rsid w:val="00E010D0"/>
    <w:rsid w:val="00E013EA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475E7"/>
    <w:rsid w:val="00E510EB"/>
    <w:rsid w:val="00E522AD"/>
    <w:rsid w:val="00E5566D"/>
    <w:rsid w:val="00E56BD0"/>
    <w:rsid w:val="00E615BD"/>
    <w:rsid w:val="00E64B37"/>
    <w:rsid w:val="00E6505E"/>
    <w:rsid w:val="00E6735A"/>
    <w:rsid w:val="00E6746C"/>
    <w:rsid w:val="00E7014B"/>
    <w:rsid w:val="00E70817"/>
    <w:rsid w:val="00E724B5"/>
    <w:rsid w:val="00E726C8"/>
    <w:rsid w:val="00E72976"/>
    <w:rsid w:val="00E749D5"/>
    <w:rsid w:val="00E865C7"/>
    <w:rsid w:val="00E86CD3"/>
    <w:rsid w:val="00E86F8B"/>
    <w:rsid w:val="00EA3D7C"/>
    <w:rsid w:val="00EA74E3"/>
    <w:rsid w:val="00EB1DD4"/>
    <w:rsid w:val="00EB27E0"/>
    <w:rsid w:val="00EC0A3A"/>
    <w:rsid w:val="00EC0D82"/>
    <w:rsid w:val="00EC179E"/>
    <w:rsid w:val="00ED1C49"/>
    <w:rsid w:val="00ED5BF1"/>
    <w:rsid w:val="00ED6625"/>
    <w:rsid w:val="00EE19A6"/>
    <w:rsid w:val="00EE1A89"/>
    <w:rsid w:val="00EF1DE8"/>
    <w:rsid w:val="00EF7515"/>
    <w:rsid w:val="00EF7F12"/>
    <w:rsid w:val="00F0071E"/>
    <w:rsid w:val="00F05012"/>
    <w:rsid w:val="00F05F9F"/>
    <w:rsid w:val="00F161E9"/>
    <w:rsid w:val="00F1630A"/>
    <w:rsid w:val="00F16B84"/>
    <w:rsid w:val="00F16F1D"/>
    <w:rsid w:val="00F17E79"/>
    <w:rsid w:val="00F22783"/>
    <w:rsid w:val="00F324A7"/>
    <w:rsid w:val="00F359B3"/>
    <w:rsid w:val="00F40627"/>
    <w:rsid w:val="00F53F5B"/>
    <w:rsid w:val="00F546D6"/>
    <w:rsid w:val="00F56875"/>
    <w:rsid w:val="00F63709"/>
    <w:rsid w:val="00F638DA"/>
    <w:rsid w:val="00F650F9"/>
    <w:rsid w:val="00F66E52"/>
    <w:rsid w:val="00F6781D"/>
    <w:rsid w:val="00F71926"/>
    <w:rsid w:val="00F72AFA"/>
    <w:rsid w:val="00F81899"/>
    <w:rsid w:val="00F82C80"/>
    <w:rsid w:val="00F84874"/>
    <w:rsid w:val="00F87DB7"/>
    <w:rsid w:val="00F92985"/>
    <w:rsid w:val="00FA5908"/>
    <w:rsid w:val="00FB2437"/>
    <w:rsid w:val="00FB2F95"/>
    <w:rsid w:val="00FB45B9"/>
    <w:rsid w:val="00FC03C5"/>
    <w:rsid w:val="00FC3A3B"/>
    <w:rsid w:val="00FC5E6D"/>
    <w:rsid w:val="00FC7FD3"/>
    <w:rsid w:val="00FD282C"/>
    <w:rsid w:val="00FD2BA9"/>
    <w:rsid w:val="00FD3DF8"/>
    <w:rsid w:val="00FD4D43"/>
    <w:rsid w:val="00FD5215"/>
    <w:rsid w:val="00FE05E0"/>
    <w:rsid w:val="00FE32D3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A6D5D"/>
    <w:rPr>
      <w:color w:val="954F72"/>
      <w:u w:val="single"/>
    </w:rPr>
  </w:style>
  <w:style w:type="paragraph" w:customStyle="1" w:styleId="msonormal0">
    <w:name w:val="msonormal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A6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A6D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A6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A6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A6D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A6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CB5A8-C806-4F76-83F9-E34D04E2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zhanar</cp:lastModifiedBy>
  <cp:revision>23</cp:revision>
  <cp:lastPrinted>2020-06-11T09:30:00Z</cp:lastPrinted>
  <dcterms:created xsi:type="dcterms:W3CDTF">2020-07-21T04:41:00Z</dcterms:created>
  <dcterms:modified xsi:type="dcterms:W3CDTF">2020-07-29T08:20:00Z</dcterms:modified>
</cp:coreProperties>
</file>